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BA44" w14:textId="77777777" w:rsidR="00E32A1D" w:rsidRDefault="00E32A1D">
      <w:pPr>
        <w:pStyle w:val="Title"/>
        <w:rPr>
          <w:color w:val="000000"/>
          <w:u w:val="none"/>
        </w:rPr>
      </w:pPr>
      <w:r w:rsidRPr="00656ACC">
        <w:rPr>
          <w:color w:val="000000"/>
          <w:u w:val="none"/>
        </w:rPr>
        <w:t>CITY OF NEWCASTLE UPON TYNE</w:t>
      </w:r>
    </w:p>
    <w:p w14:paraId="2CCE9C78" w14:textId="77777777" w:rsidR="006B33AC" w:rsidRDefault="006B33AC">
      <w:pPr>
        <w:pStyle w:val="Title"/>
        <w:rPr>
          <w:color w:val="000000"/>
          <w:u w:val="none"/>
        </w:rPr>
      </w:pPr>
    </w:p>
    <w:p w14:paraId="0D55724D" w14:textId="77777777" w:rsidR="006B33AC" w:rsidRDefault="006B33AC">
      <w:pPr>
        <w:pStyle w:val="Title"/>
        <w:rPr>
          <w:color w:val="000000"/>
          <w:u w:val="none"/>
        </w:rPr>
      </w:pPr>
      <w:r>
        <w:rPr>
          <w:color w:val="000000"/>
          <w:u w:val="none"/>
        </w:rPr>
        <w:t>(BUS LANES) TRAFFIC REGULATION ORDER 2014</w:t>
      </w:r>
    </w:p>
    <w:p w14:paraId="220EAB1F" w14:textId="77777777" w:rsidR="00630346" w:rsidRPr="00656ACC" w:rsidRDefault="00630346">
      <w:pPr>
        <w:pStyle w:val="Title"/>
        <w:rPr>
          <w:color w:val="000000"/>
          <w:u w:val="none"/>
        </w:rPr>
      </w:pPr>
    </w:p>
    <w:p w14:paraId="4D6882DD" w14:textId="77777777" w:rsidR="00951B31" w:rsidRDefault="00D82F91" w:rsidP="006B33AC">
      <w:pPr>
        <w:pStyle w:val="Title"/>
        <w:rPr>
          <w:color w:val="000000"/>
          <w:u w:val="none"/>
        </w:rPr>
      </w:pPr>
      <w:r w:rsidRPr="00656ACC">
        <w:rPr>
          <w:color w:val="000000"/>
          <w:u w:val="none"/>
        </w:rPr>
        <w:t>(</w:t>
      </w:r>
      <w:r w:rsidR="00951B31">
        <w:rPr>
          <w:color w:val="000000"/>
          <w:u w:val="none"/>
        </w:rPr>
        <w:t>HIGH STREET, GOSFORTH VARIATION</w:t>
      </w:r>
      <w:r w:rsidRPr="00656ACC">
        <w:rPr>
          <w:color w:val="000000"/>
          <w:u w:val="none"/>
        </w:rPr>
        <w:t>)</w:t>
      </w:r>
      <w:r w:rsidR="006B33AC">
        <w:rPr>
          <w:color w:val="000000"/>
          <w:u w:val="none"/>
        </w:rPr>
        <w:t xml:space="preserve"> </w:t>
      </w:r>
    </w:p>
    <w:p w14:paraId="39973311" w14:textId="77777777" w:rsidR="00951B31" w:rsidRDefault="00951B31" w:rsidP="006B33AC">
      <w:pPr>
        <w:pStyle w:val="Title"/>
        <w:rPr>
          <w:color w:val="000000"/>
          <w:u w:val="none"/>
        </w:rPr>
      </w:pPr>
    </w:p>
    <w:p w14:paraId="27C7921D" w14:textId="3D712B4E" w:rsidR="00E32A1D" w:rsidRPr="00656ACC" w:rsidRDefault="00D82F91" w:rsidP="006B33AC">
      <w:pPr>
        <w:pStyle w:val="Title"/>
        <w:rPr>
          <w:b w:val="0"/>
          <w:color w:val="000000"/>
        </w:rPr>
      </w:pPr>
      <w:r w:rsidRPr="006B33AC">
        <w:rPr>
          <w:color w:val="000000"/>
          <w:u w:val="none"/>
        </w:rPr>
        <w:t xml:space="preserve">EXPERIMENTAL </w:t>
      </w:r>
      <w:r w:rsidR="00E32A1D" w:rsidRPr="006B33AC">
        <w:rPr>
          <w:color w:val="000000"/>
          <w:u w:val="none"/>
        </w:rPr>
        <w:t>TRAFFIC REGUL</w:t>
      </w:r>
      <w:r w:rsidR="00553CDA" w:rsidRPr="006B33AC">
        <w:rPr>
          <w:color w:val="000000"/>
          <w:u w:val="none"/>
        </w:rPr>
        <w:t xml:space="preserve">ATION </w:t>
      </w:r>
      <w:r w:rsidRPr="006B33AC">
        <w:rPr>
          <w:color w:val="000000"/>
          <w:u w:val="none"/>
        </w:rPr>
        <w:t xml:space="preserve">ORDER </w:t>
      </w:r>
      <w:r w:rsidR="00E32A1D" w:rsidRPr="006B33AC">
        <w:rPr>
          <w:color w:val="000000"/>
          <w:u w:val="none"/>
        </w:rPr>
        <w:t>20</w:t>
      </w:r>
      <w:r w:rsidR="00951B31">
        <w:rPr>
          <w:color w:val="000000"/>
          <w:u w:val="none"/>
        </w:rPr>
        <w:t>23</w:t>
      </w:r>
    </w:p>
    <w:p w14:paraId="2E3D31D0" w14:textId="77777777" w:rsidR="00E32A1D" w:rsidRPr="00786798" w:rsidRDefault="00E32A1D">
      <w:pPr>
        <w:jc w:val="center"/>
        <w:rPr>
          <w:b/>
          <w:color w:val="000000"/>
          <w:sz w:val="24"/>
          <w:u w:val="single"/>
        </w:rPr>
      </w:pPr>
    </w:p>
    <w:p w14:paraId="7CACB2C7" w14:textId="576B023B"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951B31">
        <w:rPr>
          <w:color w:val="000000"/>
        </w:rPr>
        <w:t xml:space="preserve">, </w:t>
      </w:r>
      <w:r w:rsidRPr="00786798">
        <w:rPr>
          <w:color w:val="000000"/>
        </w:rPr>
        <w:t xml:space="preserve">10 </w:t>
      </w:r>
      <w:r w:rsidR="00951B31">
        <w:rPr>
          <w:color w:val="000000"/>
        </w:rPr>
        <w:t xml:space="preserve">and Part IV of Schedule 9 </w:t>
      </w:r>
      <w:r w:rsidRPr="00786798">
        <w:rPr>
          <w:color w:val="000000"/>
        </w:rPr>
        <w:t>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85381AB" w14:textId="77777777" w:rsidR="00D82F91" w:rsidRPr="00786798" w:rsidRDefault="00D82F91" w:rsidP="00D82F91">
      <w:pPr>
        <w:pStyle w:val="BodyTextIndent3"/>
        <w:spacing w:after="0"/>
        <w:ind w:left="0"/>
        <w:jc w:val="left"/>
        <w:rPr>
          <w:color w:val="000000"/>
          <w:sz w:val="24"/>
          <w:szCs w:val="20"/>
        </w:rPr>
      </w:pPr>
    </w:p>
    <w:p w14:paraId="044E17D9" w14:textId="3EA5EFA7" w:rsidR="00531992" w:rsidRDefault="00D85210" w:rsidP="00951B31">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w:t>
      </w:r>
      <w:r w:rsidR="006B33AC">
        <w:rPr>
          <w:sz w:val="24"/>
          <w:szCs w:val="24"/>
        </w:rPr>
        <w:t xml:space="preserve">(Bus Lanes) Traffic Regulation </w:t>
      </w:r>
      <w:r w:rsidR="00105D1F" w:rsidRPr="00B05B20">
        <w:rPr>
          <w:sz w:val="24"/>
          <w:szCs w:val="24"/>
        </w:rPr>
        <w:t xml:space="preserve">Order </w:t>
      </w:r>
      <w:r w:rsidR="00105D1F" w:rsidRPr="00B05B20">
        <w:rPr>
          <w:sz w:val="24"/>
          <w:szCs w:val="24"/>
        </w:rPr>
        <w:tab/>
        <w:t>20</w:t>
      </w:r>
      <w:r w:rsidR="006B33AC">
        <w:rPr>
          <w:sz w:val="24"/>
          <w:szCs w:val="24"/>
        </w:rPr>
        <w:t>14</w:t>
      </w:r>
      <w:r w:rsidR="00105D1F" w:rsidRPr="00B05B20">
        <w:rPr>
          <w:sz w:val="24"/>
          <w:szCs w:val="24"/>
        </w:rPr>
        <w:t xml:space="preserve"> </w:t>
      </w:r>
      <w:r>
        <w:rPr>
          <w:sz w:val="24"/>
          <w:szCs w:val="24"/>
        </w:rPr>
        <w:t>(“the 20</w:t>
      </w:r>
      <w:r w:rsidR="006B33AC">
        <w:rPr>
          <w:sz w:val="24"/>
          <w:szCs w:val="24"/>
        </w:rPr>
        <w:t>14</w:t>
      </w:r>
      <w:r>
        <w:rPr>
          <w:sz w:val="24"/>
          <w:szCs w:val="24"/>
        </w:rPr>
        <w:t xml:space="preserve"> Order”) </w:t>
      </w:r>
      <w:r w:rsidR="00105D1F" w:rsidRPr="00B05B20">
        <w:rPr>
          <w:sz w:val="24"/>
          <w:szCs w:val="24"/>
        </w:rPr>
        <w:t>is hereby varied</w:t>
      </w:r>
      <w:r w:rsidR="007630F9" w:rsidRPr="00B05B20">
        <w:rPr>
          <w:sz w:val="24"/>
          <w:szCs w:val="24"/>
        </w:rPr>
        <w:t xml:space="preserve"> </w:t>
      </w:r>
      <w:r w:rsidR="00951B31">
        <w:rPr>
          <w:sz w:val="24"/>
          <w:szCs w:val="24"/>
        </w:rPr>
        <w:t>by t</w:t>
      </w:r>
      <w:r w:rsidR="00656ACC">
        <w:rPr>
          <w:sz w:val="24"/>
          <w:szCs w:val="24"/>
        </w:rPr>
        <w:t xml:space="preserve">he addition into Schedule </w:t>
      </w:r>
      <w:r w:rsidR="006B33AC">
        <w:rPr>
          <w:sz w:val="24"/>
          <w:szCs w:val="24"/>
        </w:rPr>
        <w:t>1</w:t>
      </w:r>
      <w:r w:rsidR="00E24BE6">
        <w:rPr>
          <w:sz w:val="24"/>
          <w:szCs w:val="24"/>
        </w:rPr>
        <w:t xml:space="preserve"> </w:t>
      </w:r>
      <w:r w:rsidR="00951B31">
        <w:rPr>
          <w:sz w:val="24"/>
          <w:szCs w:val="24"/>
        </w:rPr>
        <w:tab/>
      </w:r>
      <w:r w:rsidR="00E24BE6">
        <w:rPr>
          <w:sz w:val="24"/>
          <w:szCs w:val="24"/>
        </w:rPr>
        <w:t>thereto of the item</w:t>
      </w:r>
      <w:r w:rsidR="00951B31">
        <w:rPr>
          <w:sz w:val="24"/>
          <w:szCs w:val="24"/>
        </w:rPr>
        <w:t xml:space="preserve">s </w:t>
      </w:r>
      <w:r w:rsidR="00E24BE6">
        <w:rPr>
          <w:sz w:val="24"/>
          <w:szCs w:val="24"/>
        </w:rPr>
        <w:t xml:space="preserve">specified in </w:t>
      </w:r>
      <w:r w:rsidR="00656ACC">
        <w:rPr>
          <w:sz w:val="24"/>
          <w:szCs w:val="24"/>
        </w:rPr>
        <w:t>the</w:t>
      </w:r>
      <w:r w:rsidR="00951B31">
        <w:rPr>
          <w:sz w:val="24"/>
          <w:szCs w:val="24"/>
        </w:rPr>
        <w:t xml:space="preserve"> </w:t>
      </w:r>
      <w:r w:rsidR="00E24BE6">
        <w:rPr>
          <w:sz w:val="24"/>
          <w:szCs w:val="24"/>
        </w:rPr>
        <w:t>Schedule</w:t>
      </w:r>
      <w:r w:rsidR="00656ACC">
        <w:rPr>
          <w:sz w:val="24"/>
          <w:szCs w:val="24"/>
        </w:rPr>
        <w:t xml:space="preserve"> </w:t>
      </w:r>
      <w:r w:rsidR="00E24BE6">
        <w:rPr>
          <w:sz w:val="24"/>
          <w:szCs w:val="24"/>
        </w:rPr>
        <w:t>to this Order</w:t>
      </w:r>
      <w:r w:rsidR="00951B31">
        <w:rPr>
          <w:sz w:val="24"/>
          <w:szCs w:val="24"/>
        </w:rPr>
        <w:t>.</w:t>
      </w:r>
      <w:r w:rsidR="006B33AC">
        <w:rPr>
          <w:sz w:val="24"/>
          <w:szCs w:val="24"/>
        </w:rPr>
        <w:tab/>
      </w:r>
    </w:p>
    <w:p w14:paraId="42F58320" w14:textId="6203AAA1" w:rsidR="00E95D18" w:rsidRPr="00786798" w:rsidRDefault="00D85210" w:rsidP="006B33AC">
      <w:pPr>
        <w:pStyle w:val="BodyText"/>
        <w:ind w:left="720" w:hanging="72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6B33AC" w:rsidRPr="00563838">
        <w:rPr>
          <w:color w:val="000000" w:themeColor="text1"/>
        </w:rPr>
        <w:t xml:space="preserve">Assistant Director Transport </w:t>
      </w:r>
      <w:r w:rsidR="00E95D18" w:rsidRPr="00786798">
        <w:t>is hereby authorised, after consultation with the Chief Officer of Police, to modify or suspend the operation of this Order or any provision of it if it appears to him</w:t>
      </w:r>
      <w:r w:rsidR="006A63AC">
        <w:t>/her</w:t>
      </w:r>
      <w:r w:rsidR="00E95D18" w:rsidRPr="00786798">
        <w:t xml:space="preserve"> essential:-</w:t>
      </w:r>
    </w:p>
    <w:p w14:paraId="5FB42B4E" w14:textId="77777777" w:rsidR="00E95D18" w:rsidRPr="00786798" w:rsidRDefault="00E95D18" w:rsidP="00E95D18">
      <w:pPr>
        <w:jc w:val="left"/>
        <w:rPr>
          <w:color w:val="000000"/>
          <w:sz w:val="24"/>
        </w:rPr>
      </w:pPr>
    </w:p>
    <w:p w14:paraId="1DEE3085" w14:textId="77777777" w:rsidR="00E95D18" w:rsidRPr="00786798" w:rsidRDefault="00E95D18" w:rsidP="00E95D18">
      <w:pPr>
        <w:numPr>
          <w:ilvl w:val="0"/>
          <w:numId w:val="3"/>
        </w:numPr>
        <w:jc w:val="left"/>
        <w:rPr>
          <w:color w:val="000000"/>
          <w:sz w:val="24"/>
        </w:rPr>
      </w:pPr>
      <w:r w:rsidRPr="00786798">
        <w:rPr>
          <w:color w:val="000000"/>
          <w:sz w:val="24"/>
        </w:rPr>
        <w:t>in the interest of the expeditious, convenient and safe movement of traffic;</w:t>
      </w:r>
    </w:p>
    <w:p w14:paraId="55C82858" w14:textId="77777777" w:rsidR="00E95D18" w:rsidRPr="00786798" w:rsidRDefault="00E95D18" w:rsidP="00E95D18">
      <w:pPr>
        <w:ind w:left="720"/>
        <w:jc w:val="left"/>
        <w:rPr>
          <w:color w:val="000000"/>
          <w:sz w:val="24"/>
        </w:rPr>
      </w:pPr>
    </w:p>
    <w:p w14:paraId="7AC0A37D"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4B4CE55A" w14:textId="77777777" w:rsidR="00E95D18" w:rsidRPr="00786798" w:rsidRDefault="00E95D18" w:rsidP="00E95D18">
      <w:pPr>
        <w:jc w:val="left"/>
        <w:rPr>
          <w:color w:val="000000"/>
          <w:sz w:val="24"/>
        </w:rPr>
      </w:pPr>
    </w:p>
    <w:p w14:paraId="600779BF"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19D67C3D" w14:textId="77777777" w:rsidR="005D6550" w:rsidRDefault="005D6550" w:rsidP="00E95D18">
      <w:pPr>
        <w:tabs>
          <w:tab w:val="num" w:pos="720"/>
        </w:tabs>
        <w:ind w:left="720" w:hanging="720"/>
        <w:jc w:val="left"/>
        <w:rPr>
          <w:color w:val="000000"/>
          <w:sz w:val="24"/>
        </w:rPr>
      </w:pPr>
    </w:p>
    <w:p w14:paraId="5469008F"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5B4743F7" w14:textId="77777777" w:rsidR="00E95D18" w:rsidRPr="00786798" w:rsidRDefault="00E95D18" w:rsidP="00E95D18">
      <w:pPr>
        <w:tabs>
          <w:tab w:val="num" w:pos="720"/>
        </w:tabs>
        <w:ind w:left="720" w:hanging="720"/>
        <w:jc w:val="left"/>
        <w:rPr>
          <w:color w:val="000000"/>
          <w:sz w:val="24"/>
        </w:rPr>
      </w:pPr>
    </w:p>
    <w:p w14:paraId="580748A6"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2A7AF40E" w14:textId="77777777" w:rsidR="00E95D18" w:rsidRPr="00786798" w:rsidRDefault="00E95D18" w:rsidP="00E95D18">
      <w:pPr>
        <w:pStyle w:val="BodyText"/>
        <w:rPr>
          <w:color w:val="000000"/>
        </w:rPr>
      </w:pPr>
    </w:p>
    <w:p w14:paraId="49F17834" w14:textId="14BB3B9D"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r w:rsidR="00951B31">
        <w:rPr>
          <w:color w:val="000000"/>
          <w:sz w:val="24"/>
        </w:rPr>
        <w:t>20th</w:t>
      </w:r>
      <w:r w:rsidR="00563838">
        <w:rPr>
          <w:color w:val="000000"/>
          <w:sz w:val="24"/>
        </w:rPr>
        <w:t xml:space="preserve"> </w:t>
      </w:r>
      <w:r w:rsidR="00951B31">
        <w:rPr>
          <w:color w:val="000000"/>
          <w:sz w:val="24"/>
        </w:rPr>
        <w:t>March 2023</w:t>
      </w:r>
      <w:r w:rsidR="00E95D18" w:rsidRPr="00786798">
        <w:rPr>
          <w:color w:val="000000"/>
          <w:sz w:val="24"/>
        </w:rPr>
        <w:t xml:space="preserve">, and shall continue in force for a period not exceeding </w:t>
      </w:r>
      <w:r w:rsidR="00C61290">
        <w:rPr>
          <w:color w:val="000000"/>
          <w:sz w:val="24"/>
        </w:rPr>
        <w:t>1</w:t>
      </w:r>
      <w:r w:rsidR="006B33AC">
        <w:rPr>
          <w:color w:val="000000"/>
          <w:sz w:val="24"/>
        </w:rPr>
        <w:t>8</w:t>
      </w:r>
      <w:r w:rsidR="00E95D18" w:rsidRPr="00786798">
        <w:rPr>
          <w:color w:val="000000"/>
          <w:sz w:val="24"/>
        </w:rPr>
        <w:t xml:space="preserve"> months, and may be cited as the City of Newcastle upon Tyne </w:t>
      </w:r>
      <w:r w:rsidR="006B33AC">
        <w:rPr>
          <w:color w:val="000000"/>
          <w:sz w:val="24"/>
        </w:rPr>
        <w:t xml:space="preserve">(Bus Lanes) Traffic Regulation Order 2014 </w:t>
      </w:r>
      <w:r w:rsidR="00E95D18" w:rsidRPr="00786798">
        <w:rPr>
          <w:color w:val="000000"/>
          <w:sz w:val="24"/>
        </w:rPr>
        <w:t>(</w:t>
      </w:r>
      <w:r w:rsidR="00951B31">
        <w:rPr>
          <w:color w:val="000000"/>
          <w:sz w:val="24"/>
        </w:rPr>
        <w:t xml:space="preserve">High Street, Gosforth </w:t>
      </w:r>
      <w:r w:rsidR="00FE5994">
        <w:rPr>
          <w:color w:val="000000"/>
          <w:sz w:val="24"/>
        </w:rPr>
        <w:t>Variation</w:t>
      </w:r>
      <w:r w:rsidR="00656ACC">
        <w:rPr>
          <w:color w:val="000000"/>
          <w:sz w:val="24"/>
        </w:rPr>
        <w:t>)</w:t>
      </w:r>
      <w:r w:rsidR="00E95D18" w:rsidRPr="00786798">
        <w:rPr>
          <w:color w:val="000000"/>
          <w:sz w:val="24"/>
        </w:rPr>
        <w:t xml:space="preserve"> Experimental Traffic Regulation Order 20</w:t>
      </w:r>
      <w:r w:rsidR="00951B31">
        <w:rPr>
          <w:color w:val="000000"/>
          <w:sz w:val="24"/>
        </w:rPr>
        <w:t>23</w:t>
      </w:r>
      <w:r w:rsidR="00E95D18" w:rsidRPr="00786798">
        <w:rPr>
          <w:color w:val="000000"/>
          <w:sz w:val="24"/>
        </w:rPr>
        <w:t>.</w:t>
      </w:r>
    </w:p>
    <w:p w14:paraId="4F9D48CB" w14:textId="77777777" w:rsidR="00E95D18" w:rsidRPr="00786798" w:rsidRDefault="00E95D18" w:rsidP="00E95D18">
      <w:pPr>
        <w:pStyle w:val="BodyText"/>
        <w:rPr>
          <w:color w:val="000000"/>
        </w:rPr>
      </w:pPr>
    </w:p>
    <w:p w14:paraId="5FFE6EC8" w14:textId="043F9891"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951B31">
        <w:rPr>
          <w:color w:val="000000"/>
        </w:rPr>
        <w:t>9th</w:t>
      </w:r>
      <w:r w:rsidR="00531992">
        <w:rPr>
          <w:color w:val="000000"/>
        </w:rPr>
        <w:t xml:space="preserve"> </w:t>
      </w:r>
      <w:r w:rsidR="00D24FCF" w:rsidRPr="00786798">
        <w:rPr>
          <w:color w:val="000000"/>
        </w:rPr>
        <w:t>day of</w:t>
      </w:r>
      <w:r w:rsidR="00630346">
        <w:rPr>
          <w:color w:val="000000"/>
        </w:rPr>
        <w:t xml:space="preserve"> </w:t>
      </w:r>
      <w:r w:rsidR="00951B31">
        <w:rPr>
          <w:color w:val="000000"/>
        </w:rPr>
        <w:t xml:space="preserve">March </w:t>
      </w:r>
      <w:r w:rsidR="00005B1E">
        <w:rPr>
          <w:color w:val="000000"/>
        </w:rPr>
        <w:t>20</w:t>
      </w:r>
      <w:r w:rsidR="00951B31">
        <w:rPr>
          <w:color w:val="000000"/>
        </w:rPr>
        <w:t>23</w:t>
      </w:r>
      <w:r w:rsidRPr="00786798">
        <w:rPr>
          <w:color w:val="000000"/>
        </w:rPr>
        <w:t>.</w:t>
      </w:r>
    </w:p>
    <w:p w14:paraId="418834F0" w14:textId="77777777" w:rsidR="00951B31" w:rsidRDefault="00951B31" w:rsidP="00E95D18">
      <w:pPr>
        <w:spacing w:before="240"/>
        <w:rPr>
          <w:b/>
          <w:color w:val="000000"/>
          <w:sz w:val="24"/>
        </w:rPr>
      </w:pPr>
    </w:p>
    <w:p w14:paraId="0A0D74BE" w14:textId="77777777" w:rsidR="00951B31" w:rsidRDefault="00951B31" w:rsidP="00E95D18">
      <w:pPr>
        <w:spacing w:before="240"/>
        <w:rPr>
          <w:b/>
          <w:color w:val="000000"/>
          <w:sz w:val="24"/>
        </w:rPr>
      </w:pPr>
    </w:p>
    <w:p w14:paraId="3EECE318" w14:textId="6930E8FC"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20D0F3E6"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0B2992C7"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54F09610"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CB9BF60" w14:textId="77777777" w:rsidR="00E95D18" w:rsidRPr="00786798" w:rsidRDefault="00E95D18" w:rsidP="00E95D18">
      <w:pPr>
        <w:tabs>
          <w:tab w:val="left" w:pos="4678"/>
        </w:tabs>
        <w:rPr>
          <w:color w:val="000000"/>
          <w:sz w:val="24"/>
        </w:rPr>
      </w:pPr>
    </w:p>
    <w:p w14:paraId="6CEF9E5D" w14:textId="77777777" w:rsidR="002F15A6" w:rsidRPr="00786798" w:rsidRDefault="002F15A6" w:rsidP="00E95D18">
      <w:pPr>
        <w:tabs>
          <w:tab w:val="left" w:pos="4536"/>
        </w:tabs>
        <w:rPr>
          <w:color w:val="000000"/>
          <w:sz w:val="24"/>
        </w:rPr>
      </w:pPr>
    </w:p>
    <w:p w14:paraId="3F9B437B" w14:textId="77777777" w:rsidR="00172A37" w:rsidRDefault="00172A37" w:rsidP="00E95D18">
      <w:pPr>
        <w:tabs>
          <w:tab w:val="left" w:pos="4536"/>
        </w:tabs>
        <w:rPr>
          <w:color w:val="000000"/>
          <w:sz w:val="24"/>
        </w:rPr>
      </w:pPr>
    </w:p>
    <w:p w14:paraId="42789C87" w14:textId="77777777" w:rsidR="005D6550" w:rsidRPr="00786798" w:rsidRDefault="005D6550" w:rsidP="00E95D18">
      <w:pPr>
        <w:tabs>
          <w:tab w:val="left" w:pos="4536"/>
        </w:tabs>
        <w:rPr>
          <w:color w:val="000000"/>
          <w:sz w:val="24"/>
        </w:rPr>
      </w:pPr>
    </w:p>
    <w:p w14:paraId="2819AE87" w14:textId="77777777" w:rsidR="00E95D18" w:rsidRPr="00786798" w:rsidRDefault="00E95D18" w:rsidP="00E95D18">
      <w:pPr>
        <w:tabs>
          <w:tab w:val="left" w:pos="4536"/>
        </w:tabs>
        <w:rPr>
          <w:color w:val="000000"/>
          <w:sz w:val="24"/>
        </w:rPr>
      </w:pPr>
      <w:r w:rsidRPr="00786798">
        <w:rPr>
          <w:color w:val="000000"/>
          <w:sz w:val="24"/>
        </w:rPr>
        <w:t>……………………………………………………</w:t>
      </w:r>
    </w:p>
    <w:p w14:paraId="7C492F74" w14:textId="77777777" w:rsidR="00E95D18" w:rsidRPr="00786798" w:rsidRDefault="00E95D18" w:rsidP="00E95D18">
      <w:pPr>
        <w:tabs>
          <w:tab w:val="left" w:pos="4536"/>
        </w:tabs>
        <w:rPr>
          <w:color w:val="000000"/>
          <w:sz w:val="24"/>
        </w:rPr>
      </w:pPr>
    </w:p>
    <w:p w14:paraId="1EAE811C" w14:textId="77777777" w:rsidR="00E95D18" w:rsidRPr="00786798" w:rsidRDefault="00E95D18" w:rsidP="00E95D18">
      <w:pPr>
        <w:tabs>
          <w:tab w:val="left" w:pos="4536"/>
        </w:tabs>
        <w:rPr>
          <w:color w:val="000000"/>
          <w:sz w:val="24"/>
        </w:rPr>
      </w:pPr>
    </w:p>
    <w:p w14:paraId="279BCE57" w14:textId="77777777" w:rsidR="002F15A6" w:rsidRDefault="002F15A6" w:rsidP="00E95D18">
      <w:pPr>
        <w:tabs>
          <w:tab w:val="left" w:pos="4536"/>
        </w:tabs>
        <w:rPr>
          <w:color w:val="000000"/>
          <w:sz w:val="24"/>
        </w:rPr>
      </w:pPr>
    </w:p>
    <w:p w14:paraId="1F4797CE" w14:textId="77777777" w:rsidR="005D6550" w:rsidRPr="00786798" w:rsidRDefault="005D6550" w:rsidP="00E95D18">
      <w:pPr>
        <w:tabs>
          <w:tab w:val="left" w:pos="4536"/>
        </w:tabs>
        <w:rPr>
          <w:color w:val="000000"/>
          <w:sz w:val="24"/>
        </w:rPr>
      </w:pPr>
    </w:p>
    <w:p w14:paraId="18977628" w14:textId="77777777" w:rsidR="002F15A6" w:rsidRPr="00786798" w:rsidRDefault="002F15A6" w:rsidP="00E95D18">
      <w:pPr>
        <w:tabs>
          <w:tab w:val="left" w:pos="4536"/>
        </w:tabs>
        <w:rPr>
          <w:color w:val="000000"/>
          <w:sz w:val="24"/>
        </w:rPr>
      </w:pPr>
    </w:p>
    <w:p w14:paraId="059C987A" w14:textId="77777777" w:rsidR="00E95D18" w:rsidRPr="00786798" w:rsidRDefault="00E95D18" w:rsidP="00E95D18">
      <w:pPr>
        <w:tabs>
          <w:tab w:val="left" w:pos="4536"/>
        </w:tabs>
        <w:rPr>
          <w:color w:val="000000"/>
          <w:sz w:val="24"/>
        </w:rPr>
      </w:pPr>
      <w:r w:rsidRPr="00786798">
        <w:rPr>
          <w:color w:val="000000"/>
          <w:sz w:val="24"/>
        </w:rPr>
        <w:t>……………………………………………………</w:t>
      </w:r>
    </w:p>
    <w:p w14:paraId="63923FC8" w14:textId="77777777" w:rsidR="00E95D18" w:rsidRDefault="00E95D18" w:rsidP="00E95D18">
      <w:pPr>
        <w:pStyle w:val="BodyText"/>
        <w:rPr>
          <w:color w:val="000000"/>
        </w:rPr>
      </w:pPr>
    </w:p>
    <w:p w14:paraId="7CA5D616" w14:textId="77777777" w:rsidR="005D6550" w:rsidRDefault="005D6550" w:rsidP="00E95D18">
      <w:pPr>
        <w:pStyle w:val="BodyText"/>
        <w:rPr>
          <w:color w:val="000000"/>
        </w:rPr>
      </w:pPr>
    </w:p>
    <w:p w14:paraId="0113028E" w14:textId="77777777" w:rsidR="000251D3" w:rsidRDefault="000251D3" w:rsidP="00D85210">
      <w:pPr>
        <w:pStyle w:val="BodyText"/>
        <w:jc w:val="center"/>
        <w:rPr>
          <w:color w:val="000000"/>
          <w:u w:val="single"/>
        </w:rPr>
      </w:pPr>
    </w:p>
    <w:p w14:paraId="5155BF1A" w14:textId="77777777" w:rsidR="003544C4" w:rsidRDefault="003544C4">
      <w:pPr>
        <w:jc w:val="left"/>
        <w:rPr>
          <w:color w:val="000000"/>
          <w:u w:val="single"/>
        </w:rPr>
        <w:sectPr w:rsidR="003544C4" w:rsidSect="003544C4">
          <w:pgSz w:w="11906" w:h="16838" w:code="9"/>
          <w:pgMar w:top="1440" w:right="1440" w:bottom="1440" w:left="1440" w:header="720" w:footer="720" w:gutter="0"/>
          <w:paperSrc w:first="261" w:other="261"/>
          <w:cols w:space="720"/>
          <w:docGrid w:linePitch="299"/>
        </w:sectPr>
      </w:pPr>
    </w:p>
    <w:p w14:paraId="61912727" w14:textId="77777777" w:rsidR="006E53C0" w:rsidRDefault="006E53C0">
      <w:pPr>
        <w:jc w:val="left"/>
        <w:rPr>
          <w:color w:val="000000"/>
          <w:u w:val="single"/>
        </w:rPr>
      </w:pPr>
    </w:p>
    <w:p w14:paraId="1897FF40" w14:textId="77777777" w:rsidR="006E53C0" w:rsidRDefault="006E53C0">
      <w:pPr>
        <w:jc w:val="left"/>
        <w:rPr>
          <w:color w:val="000000"/>
          <w:sz w:val="24"/>
          <w:u w:val="single"/>
        </w:rPr>
      </w:pPr>
    </w:p>
    <w:p w14:paraId="1A280C4D" w14:textId="77777777" w:rsidR="000251D3" w:rsidRDefault="000251D3" w:rsidP="00D85210">
      <w:pPr>
        <w:pStyle w:val="BodyText"/>
        <w:jc w:val="center"/>
        <w:rPr>
          <w:color w:val="000000"/>
          <w:u w:val="single"/>
        </w:rPr>
      </w:pPr>
    </w:p>
    <w:p w14:paraId="0D6C957B" w14:textId="77777777" w:rsidR="00D85210" w:rsidRPr="00FE5994" w:rsidRDefault="00D85210" w:rsidP="00D85210">
      <w:pPr>
        <w:pStyle w:val="BodyText"/>
        <w:jc w:val="center"/>
        <w:rPr>
          <w:b/>
          <w:color w:val="000000"/>
        </w:rPr>
      </w:pPr>
      <w:r w:rsidRPr="00FE5994">
        <w:rPr>
          <w:b/>
          <w:color w:val="000000"/>
        </w:rPr>
        <w:t>SCHEDULE</w:t>
      </w:r>
    </w:p>
    <w:p w14:paraId="19AF494E" w14:textId="4EF8A4E8" w:rsidR="00D85210" w:rsidRDefault="00D85210" w:rsidP="00D85210">
      <w:pPr>
        <w:pStyle w:val="BodyText"/>
        <w:jc w:val="center"/>
        <w:rPr>
          <w:color w:val="000000"/>
        </w:rPr>
      </w:pPr>
      <w:r w:rsidRPr="00656ACC">
        <w:rPr>
          <w:color w:val="000000"/>
        </w:rPr>
        <w:t>(Addition</w:t>
      </w:r>
      <w:r w:rsidR="00951B31">
        <w:rPr>
          <w:color w:val="000000"/>
        </w:rPr>
        <w:t>s</w:t>
      </w:r>
      <w:r w:rsidRPr="00656ACC">
        <w:rPr>
          <w:color w:val="000000"/>
        </w:rPr>
        <w:t xml:space="preserve"> into Schedule </w:t>
      </w:r>
      <w:r w:rsidR="006E1191">
        <w:rPr>
          <w:color w:val="000000"/>
        </w:rPr>
        <w:t>1</w:t>
      </w:r>
      <w:r w:rsidRPr="00656ACC">
        <w:rPr>
          <w:color w:val="000000"/>
        </w:rPr>
        <w:t xml:space="preserve"> of the 20</w:t>
      </w:r>
      <w:r w:rsidR="006E1191">
        <w:rPr>
          <w:color w:val="000000"/>
        </w:rPr>
        <w:t>14</w:t>
      </w:r>
      <w:r w:rsidRPr="00656ACC">
        <w:rPr>
          <w:color w:val="000000"/>
        </w:rPr>
        <w:t xml:space="preserve"> Order</w:t>
      </w:r>
      <w:r w:rsidR="00E24BE6" w:rsidRPr="00656ACC">
        <w:rPr>
          <w:color w:val="000000"/>
        </w:rPr>
        <w:t xml:space="preserve"> – </w:t>
      </w:r>
      <w:r w:rsidR="006E1191">
        <w:rPr>
          <w:color w:val="000000"/>
        </w:rPr>
        <w:t>Bus Lanes</w:t>
      </w:r>
      <w:r w:rsidR="003544C4">
        <w:rPr>
          <w:color w:val="000000"/>
        </w:rPr>
        <w:t>)</w:t>
      </w:r>
    </w:p>
    <w:p w14:paraId="749C02F5" w14:textId="77777777" w:rsidR="006E1191" w:rsidRDefault="006E1191" w:rsidP="00D85210">
      <w:pPr>
        <w:pStyle w:val="BodyText"/>
        <w:jc w:val="center"/>
        <w:rPr>
          <w:color w:val="000000"/>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230"/>
        <w:gridCol w:w="7797"/>
      </w:tblGrid>
      <w:tr w:rsidR="006E1191" w:rsidRPr="00312709" w14:paraId="2291B6D6" w14:textId="77777777" w:rsidTr="006E1191">
        <w:trPr>
          <w:tblHeader/>
        </w:trPr>
        <w:tc>
          <w:tcPr>
            <w:tcW w:w="1582" w:type="dxa"/>
          </w:tcPr>
          <w:p w14:paraId="202A781A" w14:textId="77777777" w:rsidR="006E1191" w:rsidRPr="00A85ABC" w:rsidRDefault="006E1191" w:rsidP="00740BBA">
            <w:pPr>
              <w:jc w:val="center"/>
              <w:rPr>
                <w:rFonts w:cs="Arial"/>
                <w:b/>
                <w:sz w:val="24"/>
                <w:szCs w:val="24"/>
              </w:rPr>
            </w:pPr>
            <w:r>
              <w:rPr>
                <w:rFonts w:cs="Arial"/>
                <w:b/>
                <w:sz w:val="24"/>
                <w:szCs w:val="24"/>
              </w:rPr>
              <w:t>I</w:t>
            </w:r>
            <w:r w:rsidRPr="00A85ABC">
              <w:rPr>
                <w:rFonts w:cs="Arial"/>
                <w:b/>
                <w:sz w:val="24"/>
                <w:szCs w:val="24"/>
              </w:rPr>
              <w:t>TEM</w:t>
            </w:r>
          </w:p>
          <w:p w14:paraId="184E441B" w14:textId="77777777" w:rsidR="006E1191" w:rsidRPr="00A85ABC" w:rsidRDefault="006E1191" w:rsidP="00740BBA">
            <w:pPr>
              <w:jc w:val="center"/>
              <w:rPr>
                <w:rFonts w:cs="Arial"/>
                <w:b/>
                <w:sz w:val="24"/>
                <w:szCs w:val="24"/>
              </w:rPr>
            </w:pPr>
            <w:r w:rsidRPr="00A85ABC">
              <w:rPr>
                <w:rFonts w:cs="Arial"/>
                <w:b/>
                <w:sz w:val="24"/>
                <w:szCs w:val="24"/>
              </w:rPr>
              <w:t>N</w:t>
            </w:r>
            <w:r>
              <w:rPr>
                <w:rFonts w:cs="Arial"/>
                <w:b/>
                <w:sz w:val="24"/>
                <w:szCs w:val="24"/>
              </w:rPr>
              <w:t>o</w:t>
            </w:r>
          </w:p>
        </w:tc>
        <w:tc>
          <w:tcPr>
            <w:tcW w:w="4230" w:type="dxa"/>
          </w:tcPr>
          <w:p w14:paraId="0D977E4D" w14:textId="77777777" w:rsidR="006E1191" w:rsidRPr="006E1191" w:rsidRDefault="006E1191" w:rsidP="006E1191">
            <w:pPr>
              <w:pStyle w:val="Heading2"/>
              <w:jc w:val="center"/>
              <w:rPr>
                <w:rFonts w:ascii="Arial" w:hAnsi="Arial" w:cs="Arial"/>
                <w:b/>
                <w:bCs/>
                <w:color w:val="000000" w:themeColor="text1"/>
                <w:sz w:val="24"/>
                <w:szCs w:val="24"/>
              </w:rPr>
            </w:pPr>
            <w:bookmarkStart w:id="0" w:name="_Toc192646314"/>
            <w:r w:rsidRPr="006E1191">
              <w:rPr>
                <w:rFonts w:ascii="Arial" w:hAnsi="Arial" w:cs="Arial"/>
                <w:b/>
                <w:bCs/>
                <w:color w:val="000000" w:themeColor="text1"/>
                <w:sz w:val="24"/>
                <w:szCs w:val="24"/>
              </w:rPr>
              <w:t>COLUMN 1</w:t>
            </w:r>
            <w:bookmarkEnd w:id="0"/>
          </w:p>
          <w:p w14:paraId="07D5162F" w14:textId="77777777" w:rsidR="006E1191" w:rsidRPr="006E1191" w:rsidRDefault="006E1191" w:rsidP="006E1191">
            <w:pPr>
              <w:pStyle w:val="Heading2"/>
              <w:jc w:val="center"/>
              <w:rPr>
                <w:rFonts w:ascii="Arial" w:hAnsi="Arial" w:cs="Arial"/>
                <w:b/>
                <w:bCs/>
                <w:color w:val="000000" w:themeColor="text1"/>
                <w:sz w:val="24"/>
                <w:szCs w:val="24"/>
              </w:rPr>
            </w:pPr>
            <w:bookmarkStart w:id="1" w:name="_Toc192646315"/>
            <w:r w:rsidRPr="006E1191">
              <w:rPr>
                <w:rFonts w:ascii="Arial" w:hAnsi="Arial" w:cs="Arial"/>
                <w:b/>
                <w:color w:val="000000" w:themeColor="text1"/>
                <w:sz w:val="24"/>
                <w:szCs w:val="24"/>
              </w:rPr>
              <w:t>NAME OF ROAD</w:t>
            </w:r>
            <w:bookmarkEnd w:id="1"/>
          </w:p>
        </w:tc>
        <w:tc>
          <w:tcPr>
            <w:tcW w:w="7797" w:type="dxa"/>
          </w:tcPr>
          <w:p w14:paraId="14C0C41F" w14:textId="77777777" w:rsidR="006E1191" w:rsidRPr="006E1191" w:rsidRDefault="006E1191" w:rsidP="006E1191">
            <w:pPr>
              <w:pStyle w:val="Heading2"/>
              <w:jc w:val="center"/>
              <w:rPr>
                <w:rFonts w:ascii="Arial" w:hAnsi="Arial" w:cs="Arial"/>
                <w:b/>
                <w:bCs/>
                <w:color w:val="000000" w:themeColor="text1"/>
                <w:sz w:val="24"/>
                <w:szCs w:val="24"/>
              </w:rPr>
            </w:pPr>
            <w:bookmarkStart w:id="2" w:name="_Toc192646316"/>
            <w:r w:rsidRPr="006E1191">
              <w:rPr>
                <w:rFonts w:ascii="Arial" w:hAnsi="Arial" w:cs="Arial"/>
                <w:b/>
                <w:bCs/>
                <w:color w:val="000000" w:themeColor="text1"/>
                <w:sz w:val="24"/>
                <w:szCs w:val="24"/>
              </w:rPr>
              <w:t>COLUMN 2</w:t>
            </w:r>
            <w:bookmarkEnd w:id="2"/>
          </w:p>
          <w:p w14:paraId="423091D5" w14:textId="77777777" w:rsidR="006E1191" w:rsidRDefault="006E1191" w:rsidP="006E1191">
            <w:pPr>
              <w:jc w:val="center"/>
              <w:rPr>
                <w:rFonts w:cs="Arial"/>
                <w:b/>
                <w:bCs/>
                <w:sz w:val="24"/>
              </w:rPr>
            </w:pPr>
            <w:r w:rsidRPr="007B199A">
              <w:rPr>
                <w:rFonts w:cs="Arial"/>
                <w:b/>
                <w:bCs/>
                <w:sz w:val="24"/>
              </w:rPr>
              <w:t>LENGTH OF ROAD</w:t>
            </w:r>
          </w:p>
          <w:p w14:paraId="5C577789" w14:textId="77777777" w:rsidR="006E1191" w:rsidRPr="00312709" w:rsidRDefault="006E1191" w:rsidP="006E1191">
            <w:pPr>
              <w:jc w:val="center"/>
              <w:rPr>
                <w:rFonts w:cs="Arial"/>
                <w:b/>
                <w:bCs/>
                <w:color w:val="FF0000"/>
                <w:sz w:val="24"/>
              </w:rPr>
            </w:pPr>
          </w:p>
        </w:tc>
      </w:tr>
      <w:tr w:rsidR="006E1191" w:rsidRPr="003423E2" w14:paraId="5E7F4483" w14:textId="77777777" w:rsidTr="006E1191">
        <w:trPr>
          <w:trHeight w:val="115"/>
        </w:trPr>
        <w:tc>
          <w:tcPr>
            <w:tcW w:w="1582" w:type="dxa"/>
            <w:shd w:val="clear" w:color="auto" w:fill="auto"/>
          </w:tcPr>
          <w:p w14:paraId="4B1FF114" w14:textId="77777777" w:rsidR="006E1191" w:rsidRPr="003423E2" w:rsidRDefault="006E1191" w:rsidP="00740BBA">
            <w:pPr>
              <w:jc w:val="center"/>
              <w:rPr>
                <w:rFonts w:cs="Arial"/>
                <w:color w:val="000000"/>
                <w:sz w:val="24"/>
                <w:szCs w:val="24"/>
              </w:rPr>
            </w:pPr>
          </w:p>
          <w:p w14:paraId="23707518" w14:textId="6FF9920B" w:rsidR="006E1191" w:rsidRPr="003423E2" w:rsidRDefault="001D48A5" w:rsidP="00563838">
            <w:pPr>
              <w:jc w:val="center"/>
              <w:rPr>
                <w:rFonts w:cs="Arial"/>
                <w:color w:val="000000"/>
                <w:sz w:val="24"/>
                <w:szCs w:val="24"/>
              </w:rPr>
            </w:pPr>
            <w:r>
              <w:rPr>
                <w:rFonts w:cs="Arial"/>
                <w:color w:val="000000"/>
                <w:sz w:val="24"/>
                <w:szCs w:val="24"/>
              </w:rPr>
              <w:t>40</w:t>
            </w:r>
            <w:r w:rsidR="006E1191">
              <w:rPr>
                <w:rFonts w:cs="Arial"/>
                <w:color w:val="000000"/>
                <w:sz w:val="24"/>
                <w:szCs w:val="24"/>
              </w:rPr>
              <w:t>.</w:t>
            </w:r>
          </w:p>
        </w:tc>
        <w:tc>
          <w:tcPr>
            <w:tcW w:w="4230" w:type="dxa"/>
          </w:tcPr>
          <w:p w14:paraId="2C48D19E" w14:textId="77777777" w:rsidR="006E1191" w:rsidRPr="003423E2" w:rsidRDefault="006E1191" w:rsidP="00740BBA">
            <w:pPr>
              <w:jc w:val="center"/>
              <w:rPr>
                <w:rFonts w:cs="Arial"/>
                <w:color w:val="000000"/>
                <w:sz w:val="24"/>
                <w:szCs w:val="24"/>
              </w:rPr>
            </w:pPr>
          </w:p>
          <w:p w14:paraId="009E6136" w14:textId="32F7C7A7" w:rsidR="006E1191" w:rsidRPr="003423E2" w:rsidRDefault="00951B31" w:rsidP="00740BBA">
            <w:pPr>
              <w:jc w:val="center"/>
              <w:rPr>
                <w:rFonts w:cs="Arial"/>
                <w:color w:val="000000"/>
                <w:sz w:val="24"/>
                <w:szCs w:val="24"/>
              </w:rPr>
            </w:pPr>
            <w:r>
              <w:rPr>
                <w:color w:val="000000"/>
                <w:sz w:val="24"/>
                <w:szCs w:val="24"/>
              </w:rPr>
              <w:t>High Street, Gosforth</w:t>
            </w:r>
          </w:p>
        </w:tc>
        <w:tc>
          <w:tcPr>
            <w:tcW w:w="7797" w:type="dxa"/>
            <w:shd w:val="clear" w:color="auto" w:fill="auto"/>
          </w:tcPr>
          <w:p w14:paraId="5703FAAE" w14:textId="77777777" w:rsidR="006E1191" w:rsidRPr="003423E2" w:rsidRDefault="006E1191" w:rsidP="00740BBA">
            <w:pPr>
              <w:rPr>
                <w:rFonts w:cs="Arial"/>
                <w:iCs/>
                <w:color w:val="000000"/>
                <w:sz w:val="24"/>
                <w:szCs w:val="24"/>
              </w:rPr>
            </w:pPr>
          </w:p>
          <w:p w14:paraId="2EB7DBFD" w14:textId="707DF6A6" w:rsidR="006E1191" w:rsidRPr="003423E2" w:rsidRDefault="00951B31" w:rsidP="00951B31">
            <w:pPr>
              <w:pStyle w:val="BodyText"/>
              <w:rPr>
                <w:rFonts w:cs="Arial"/>
                <w:iCs/>
                <w:color w:val="000000"/>
                <w:szCs w:val="24"/>
              </w:rPr>
            </w:pPr>
            <w:r>
              <w:rPr>
                <w:color w:val="000000"/>
                <w:szCs w:val="24"/>
              </w:rPr>
              <w:t>nor</w:t>
            </w:r>
            <w:r w:rsidR="006E1191" w:rsidRPr="003423E2">
              <w:rPr>
                <w:color w:val="000000"/>
                <w:szCs w:val="24"/>
              </w:rPr>
              <w:t>thbound (nearside lane)</w:t>
            </w:r>
            <w:r w:rsidR="006E1191" w:rsidRPr="003423E2">
              <w:rPr>
                <w:rFonts w:cs="Arial"/>
                <w:iCs/>
                <w:color w:val="000000"/>
                <w:szCs w:val="24"/>
              </w:rPr>
              <w:t xml:space="preserve"> - </w:t>
            </w:r>
            <w:r w:rsidR="006E1191">
              <w:rPr>
                <w:color w:val="000000"/>
              </w:rPr>
              <w:t xml:space="preserve">from </w:t>
            </w:r>
            <w:r>
              <w:rPr>
                <w:color w:val="000000"/>
              </w:rPr>
              <w:t xml:space="preserve">a point 22 metres north of </w:t>
            </w:r>
            <w:r w:rsidR="006E1191">
              <w:rPr>
                <w:color w:val="000000"/>
              </w:rPr>
              <w:t xml:space="preserve">its junction with </w:t>
            </w:r>
            <w:r>
              <w:rPr>
                <w:color w:val="000000"/>
              </w:rPr>
              <w:t>Moor Crescent</w:t>
            </w:r>
            <w:r w:rsidR="006E1191">
              <w:rPr>
                <w:color w:val="000000"/>
              </w:rPr>
              <w:t xml:space="preserve"> to </w:t>
            </w:r>
            <w:r>
              <w:rPr>
                <w:color w:val="000000"/>
              </w:rPr>
              <w:t>its junction with Graham Park Road</w:t>
            </w:r>
          </w:p>
        </w:tc>
      </w:tr>
      <w:tr w:rsidR="00951B31" w:rsidRPr="003423E2" w14:paraId="29C8098E" w14:textId="77777777" w:rsidTr="006E1191">
        <w:trPr>
          <w:trHeight w:val="115"/>
        </w:trPr>
        <w:tc>
          <w:tcPr>
            <w:tcW w:w="1582" w:type="dxa"/>
            <w:shd w:val="clear" w:color="auto" w:fill="auto"/>
          </w:tcPr>
          <w:p w14:paraId="367DB26E" w14:textId="2159019D" w:rsidR="00951B31" w:rsidRPr="003423E2" w:rsidRDefault="001D48A5" w:rsidP="00951B31">
            <w:pPr>
              <w:jc w:val="center"/>
              <w:rPr>
                <w:rFonts w:cs="Arial"/>
                <w:color w:val="000000"/>
                <w:sz w:val="24"/>
                <w:szCs w:val="24"/>
              </w:rPr>
            </w:pPr>
            <w:r>
              <w:rPr>
                <w:rFonts w:cs="Arial"/>
                <w:color w:val="000000"/>
                <w:sz w:val="24"/>
                <w:szCs w:val="24"/>
              </w:rPr>
              <w:t>41</w:t>
            </w:r>
            <w:r w:rsidR="00951B31">
              <w:rPr>
                <w:rFonts w:cs="Arial"/>
                <w:color w:val="000000"/>
                <w:sz w:val="24"/>
                <w:szCs w:val="24"/>
              </w:rPr>
              <w:t xml:space="preserve">. </w:t>
            </w:r>
          </w:p>
        </w:tc>
        <w:tc>
          <w:tcPr>
            <w:tcW w:w="4230" w:type="dxa"/>
          </w:tcPr>
          <w:p w14:paraId="3753449F" w14:textId="77777777" w:rsidR="00951B31" w:rsidRPr="003423E2" w:rsidRDefault="00951B31" w:rsidP="00951B31">
            <w:pPr>
              <w:jc w:val="center"/>
              <w:rPr>
                <w:rFonts w:cs="Arial"/>
                <w:color w:val="000000"/>
                <w:sz w:val="24"/>
                <w:szCs w:val="24"/>
              </w:rPr>
            </w:pPr>
          </w:p>
          <w:p w14:paraId="0F32E5F4" w14:textId="107C5D42" w:rsidR="00951B31" w:rsidRPr="003423E2" w:rsidRDefault="00951B31" w:rsidP="00951B31">
            <w:pPr>
              <w:jc w:val="center"/>
              <w:rPr>
                <w:rFonts w:cs="Arial"/>
                <w:color w:val="000000"/>
                <w:sz w:val="24"/>
                <w:szCs w:val="24"/>
              </w:rPr>
            </w:pPr>
            <w:r>
              <w:rPr>
                <w:color w:val="000000"/>
                <w:sz w:val="24"/>
                <w:szCs w:val="24"/>
              </w:rPr>
              <w:t>High Street, Gosforth</w:t>
            </w:r>
          </w:p>
        </w:tc>
        <w:tc>
          <w:tcPr>
            <w:tcW w:w="7797" w:type="dxa"/>
            <w:shd w:val="clear" w:color="auto" w:fill="auto"/>
          </w:tcPr>
          <w:p w14:paraId="0E126A1F" w14:textId="77777777" w:rsidR="00951B31" w:rsidRPr="00951B31" w:rsidRDefault="00951B31" w:rsidP="00951B31">
            <w:pPr>
              <w:rPr>
                <w:rFonts w:cs="Arial"/>
                <w:iCs/>
                <w:color w:val="000000"/>
                <w:sz w:val="24"/>
                <w:szCs w:val="24"/>
              </w:rPr>
            </w:pPr>
          </w:p>
          <w:p w14:paraId="2EAC79C3" w14:textId="4F9BAFF1" w:rsidR="00951B31" w:rsidRPr="00951B31" w:rsidRDefault="00951B31" w:rsidP="00951B31">
            <w:pPr>
              <w:rPr>
                <w:rFonts w:cs="Arial"/>
                <w:iCs/>
                <w:color w:val="000000"/>
                <w:sz w:val="24"/>
                <w:szCs w:val="24"/>
              </w:rPr>
            </w:pPr>
            <w:r w:rsidRPr="00951B31">
              <w:rPr>
                <w:color w:val="000000"/>
                <w:sz w:val="24"/>
                <w:szCs w:val="24"/>
              </w:rPr>
              <w:t>northbound (nearside lane)</w:t>
            </w:r>
            <w:r w:rsidRPr="00951B31">
              <w:rPr>
                <w:rFonts w:cs="Arial"/>
                <w:iCs/>
                <w:color w:val="000000"/>
                <w:sz w:val="24"/>
                <w:szCs w:val="24"/>
              </w:rPr>
              <w:t xml:space="preserve"> - </w:t>
            </w:r>
            <w:r w:rsidRPr="00951B31">
              <w:rPr>
                <w:color w:val="000000"/>
                <w:sz w:val="24"/>
                <w:szCs w:val="24"/>
              </w:rPr>
              <w:t xml:space="preserve">from its junction with </w:t>
            </w:r>
            <w:r>
              <w:rPr>
                <w:color w:val="000000"/>
                <w:sz w:val="24"/>
                <w:szCs w:val="24"/>
              </w:rPr>
              <w:t>Elmfield Road</w:t>
            </w:r>
            <w:r w:rsidRPr="00951B31">
              <w:rPr>
                <w:color w:val="000000"/>
                <w:sz w:val="24"/>
                <w:szCs w:val="24"/>
              </w:rPr>
              <w:t xml:space="preserve"> to its junction with </w:t>
            </w:r>
            <w:r>
              <w:rPr>
                <w:color w:val="000000"/>
                <w:sz w:val="24"/>
                <w:szCs w:val="24"/>
              </w:rPr>
              <w:t>Woodbine Road</w:t>
            </w:r>
          </w:p>
        </w:tc>
      </w:tr>
    </w:tbl>
    <w:p w14:paraId="537439FE" w14:textId="77777777" w:rsidR="006E1191" w:rsidRDefault="006E1191" w:rsidP="00D85210">
      <w:pPr>
        <w:pStyle w:val="BodyText"/>
        <w:jc w:val="center"/>
        <w:rPr>
          <w:color w:val="000000"/>
        </w:rPr>
      </w:pPr>
    </w:p>
    <w:p w14:paraId="2CE1AE66" w14:textId="77777777" w:rsidR="003544C4" w:rsidRDefault="003544C4" w:rsidP="00D85210">
      <w:pPr>
        <w:pStyle w:val="BodyText"/>
        <w:jc w:val="center"/>
        <w:rPr>
          <w:color w:val="000000"/>
        </w:rPr>
      </w:pPr>
    </w:p>
    <w:p w14:paraId="68EC52D3" w14:textId="77777777" w:rsidR="003544C4" w:rsidRPr="00656ACC" w:rsidRDefault="003544C4" w:rsidP="00D85210">
      <w:pPr>
        <w:pStyle w:val="BodyText"/>
        <w:jc w:val="center"/>
        <w:rPr>
          <w:color w:val="000000"/>
        </w:rPr>
      </w:pPr>
    </w:p>
    <w:p w14:paraId="4D324557" w14:textId="77777777" w:rsidR="00D85210" w:rsidRDefault="00D85210" w:rsidP="00D85210">
      <w:pPr>
        <w:pStyle w:val="BodyText"/>
        <w:rPr>
          <w:color w:val="000000"/>
        </w:rPr>
      </w:pPr>
      <w:r>
        <w:rPr>
          <w:color w:val="000000"/>
        </w:rPr>
        <w:tab/>
      </w:r>
    </w:p>
    <w:p w14:paraId="1C9AE889" w14:textId="77777777" w:rsidR="000251D3" w:rsidRDefault="000251D3" w:rsidP="00D85210">
      <w:pPr>
        <w:pStyle w:val="BodyText"/>
        <w:rPr>
          <w:color w:val="000000"/>
        </w:rPr>
      </w:pPr>
    </w:p>
    <w:sectPr w:rsidR="000251D3" w:rsidSect="003544C4">
      <w:pgSz w:w="16838" w:h="11906" w:orient="landscape"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4034" w14:textId="77777777" w:rsidR="006E53C0" w:rsidRDefault="006E53C0" w:rsidP="00AF4CA0">
      <w:r>
        <w:separator/>
      </w:r>
    </w:p>
  </w:endnote>
  <w:endnote w:type="continuationSeparator" w:id="0">
    <w:p w14:paraId="6D9AB0B8"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7FA5" w14:textId="77777777" w:rsidR="006E53C0" w:rsidRDefault="006E53C0" w:rsidP="00AF4CA0">
      <w:r>
        <w:separator/>
      </w:r>
    </w:p>
  </w:footnote>
  <w:footnote w:type="continuationSeparator" w:id="0">
    <w:p w14:paraId="39BD41BD"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1680044227">
    <w:abstractNumId w:val="10"/>
  </w:num>
  <w:num w:numId="2" w16cid:durableId="69930569">
    <w:abstractNumId w:val="3"/>
  </w:num>
  <w:num w:numId="3" w16cid:durableId="2038851564">
    <w:abstractNumId w:val="1"/>
    <w:lvlOverride w:ilvl="0">
      <w:startOverride w:val="1"/>
    </w:lvlOverride>
  </w:num>
  <w:num w:numId="4" w16cid:durableId="468326483">
    <w:abstractNumId w:val="5"/>
  </w:num>
  <w:num w:numId="5" w16cid:durableId="1993869193">
    <w:abstractNumId w:val="0"/>
  </w:num>
  <w:num w:numId="6" w16cid:durableId="809633298">
    <w:abstractNumId w:val="7"/>
  </w:num>
  <w:num w:numId="7" w16cid:durableId="1651129979">
    <w:abstractNumId w:val="4"/>
  </w:num>
  <w:num w:numId="8" w16cid:durableId="87702851">
    <w:abstractNumId w:val="9"/>
  </w:num>
  <w:num w:numId="9" w16cid:durableId="1894803611">
    <w:abstractNumId w:val="8"/>
  </w:num>
  <w:num w:numId="10" w16cid:durableId="346516777">
    <w:abstractNumId w:val="2"/>
  </w:num>
  <w:num w:numId="11" w16cid:durableId="1079979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B0A8F"/>
    <w:rsid w:val="00105D1F"/>
    <w:rsid w:val="00116511"/>
    <w:rsid w:val="0011719B"/>
    <w:rsid w:val="001432E0"/>
    <w:rsid w:val="00172A37"/>
    <w:rsid w:val="001A7610"/>
    <w:rsid w:val="001B7BBA"/>
    <w:rsid w:val="001D48A5"/>
    <w:rsid w:val="00204AF1"/>
    <w:rsid w:val="0020729D"/>
    <w:rsid w:val="00224933"/>
    <w:rsid w:val="00226724"/>
    <w:rsid w:val="00226776"/>
    <w:rsid w:val="002562AA"/>
    <w:rsid w:val="002C778E"/>
    <w:rsid w:val="002F15A6"/>
    <w:rsid w:val="002F3348"/>
    <w:rsid w:val="0034324B"/>
    <w:rsid w:val="00351C84"/>
    <w:rsid w:val="003544C4"/>
    <w:rsid w:val="00356B08"/>
    <w:rsid w:val="00386E0B"/>
    <w:rsid w:val="003B4295"/>
    <w:rsid w:val="003C0C1A"/>
    <w:rsid w:val="003C3A57"/>
    <w:rsid w:val="004305CE"/>
    <w:rsid w:val="004572BF"/>
    <w:rsid w:val="00496CE7"/>
    <w:rsid w:val="00497279"/>
    <w:rsid w:val="004C6849"/>
    <w:rsid w:val="004D102F"/>
    <w:rsid w:val="004E0AED"/>
    <w:rsid w:val="00501019"/>
    <w:rsid w:val="00531992"/>
    <w:rsid w:val="00553CDA"/>
    <w:rsid w:val="00563838"/>
    <w:rsid w:val="0057553B"/>
    <w:rsid w:val="005D6550"/>
    <w:rsid w:val="005D76FE"/>
    <w:rsid w:val="00630346"/>
    <w:rsid w:val="00656ACC"/>
    <w:rsid w:val="00672BEC"/>
    <w:rsid w:val="00685A0E"/>
    <w:rsid w:val="006926E0"/>
    <w:rsid w:val="006A63AC"/>
    <w:rsid w:val="006B33AC"/>
    <w:rsid w:val="006D42A5"/>
    <w:rsid w:val="006D5195"/>
    <w:rsid w:val="006E1191"/>
    <w:rsid w:val="006E53C0"/>
    <w:rsid w:val="00704D09"/>
    <w:rsid w:val="0073413E"/>
    <w:rsid w:val="007630F9"/>
    <w:rsid w:val="00767240"/>
    <w:rsid w:val="00767720"/>
    <w:rsid w:val="00786798"/>
    <w:rsid w:val="007D2C52"/>
    <w:rsid w:val="007D3A40"/>
    <w:rsid w:val="008112D3"/>
    <w:rsid w:val="00853E3D"/>
    <w:rsid w:val="0085738D"/>
    <w:rsid w:val="00867E31"/>
    <w:rsid w:val="008B5FCB"/>
    <w:rsid w:val="008C488A"/>
    <w:rsid w:val="008C4E2D"/>
    <w:rsid w:val="008E0D63"/>
    <w:rsid w:val="008E0F08"/>
    <w:rsid w:val="00951B31"/>
    <w:rsid w:val="00964844"/>
    <w:rsid w:val="00971A23"/>
    <w:rsid w:val="009858BA"/>
    <w:rsid w:val="009E1FC2"/>
    <w:rsid w:val="009F2BEB"/>
    <w:rsid w:val="009F608F"/>
    <w:rsid w:val="00A30C4F"/>
    <w:rsid w:val="00A406B8"/>
    <w:rsid w:val="00A40DD4"/>
    <w:rsid w:val="00A7532C"/>
    <w:rsid w:val="00A90FC1"/>
    <w:rsid w:val="00A91334"/>
    <w:rsid w:val="00A933CB"/>
    <w:rsid w:val="00AD62DD"/>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E01BC"/>
    <w:rsid w:val="00CE0DED"/>
    <w:rsid w:val="00D2440C"/>
    <w:rsid w:val="00D24FCF"/>
    <w:rsid w:val="00D37AB4"/>
    <w:rsid w:val="00D51A63"/>
    <w:rsid w:val="00D8268C"/>
    <w:rsid w:val="00D82F91"/>
    <w:rsid w:val="00D85210"/>
    <w:rsid w:val="00DA0D9E"/>
    <w:rsid w:val="00DB0FC8"/>
    <w:rsid w:val="00E201AF"/>
    <w:rsid w:val="00E24BE6"/>
    <w:rsid w:val="00E31A9D"/>
    <w:rsid w:val="00E32A1D"/>
    <w:rsid w:val="00E33493"/>
    <w:rsid w:val="00E509F5"/>
    <w:rsid w:val="00E95D18"/>
    <w:rsid w:val="00EB12DE"/>
    <w:rsid w:val="00ED631B"/>
    <w:rsid w:val="00ED7A1E"/>
    <w:rsid w:val="00F335DA"/>
    <w:rsid w:val="00F42585"/>
    <w:rsid w:val="00F55B75"/>
    <w:rsid w:val="00FA5708"/>
    <w:rsid w:val="00FE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AADBC2"/>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2017-10-17T10:05:00Z</cp:lastPrinted>
  <dcterms:created xsi:type="dcterms:W3CDTF">2017-10-09T09:19:00Z</dcterms:created>
  <dcterms:modified xsi:type="dcterms:W3CDTF">2023-03-07T11:24:00Z</dcterms:modified>
</cp:coreProperties>
</file>